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41" w:rsidRDefault="00792BD5" w:rsidP="00792B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совершенствования законодательства об обращениях гражданах и юридических лиц и с учетом практики его применения Законом Республики Беларусь от 28.07.2022 г. №176-З «Об изменении Закона Республики Беларусь «Об обращениях граждан</w:t>
      </w:r>
      <w:r w:rsidR="00464141">
        <w:rPr>
          <w:rFonts w:ascii="Times New Roman" w:hAnsi="Times New Roman" w:cs="Times New Roman"/>
          <w:sz w:val="30"/>
          <w:szCs w:val="30"/>
        </w:rPr>
        <w:t xml:space="preserve"> и юридических лиц» внесены изменения и дополнения в Закон Республики Беларусь от 18.07.2011 г. №300-З «Об обращениях граждан и юридических лиц», которые вступят в силу с 02.01.2023.</w:t>
      </w:r>
    </w:p>
    <w:p w:rsidR="003B2F39" w:rsidRPr="00792BD5" w:rsidRDefault="00793FAB" w:rsidP="00792B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bookmarkStart w:id="0" w:name="_GoBack"/>
      <w:bookmarkEnd w:id="0"/>
      <w:r w:rsidR="00792BD5" w:rsidRPr="00792BD5">
        <w:rPr>
          <w:rFonts w:ascii="Times New Roman" w:hAnsi="Times New Roman" w:cs="Times New Roman"/>
          <w:sz w:val="30"/>
          <w:szCs w:val="30"/>
        </w:rPr>
        <w:t>2 января 2023 г. изменяется  порядок подачи электронных обращений (посредством системы учета и обработки обращений).</w:t>
      </w:r>
    </w:p>
    <w:p w:rsidR="00792BD5" w:rsidRDefault="00792BD5" w:rsidP="00792BD5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порядке, установленном для рассмотрения письменных обращений, с учетом особенностей, предусмотренных статьей</w:t>
      </w:r>
      <w:r w:rsidR="00464141">
        <w:rPr>
          <w:rStyle w:val="word-wrapper"/>
          <w:color w:val="242424"/>
          <w:sz w:val="30"/>
          <w:szCs w:val="30"/>
        </w:rPr>
        <w:t xml:space="preserve"> 25 Закона №300-З.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бесплатно. Использование информационных ресурсов (систем) государственных органов и иных государственных организаций в целях функционирования системы учета и обработки обращений осуществляется бесплатно.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Предоставление информации об обращениях из системы учета и обработки обращений без согласия граждан, их представителей или юридических лиц, о которых запрашивается информация, допускается для целей рассмотрения обращений этих граждан, их представителей или юридических лиц вышестоящим организациям, а также другим государственным органам и иным государственным организациям в случаях, предусмотренных законодательными актами.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Порядок внесения государственными органами и иными государственными организациями информации в систему учета и обработки обращений, порядок предоставления государственным органам и иным государственным организациям, а также заявителям информации из этой системы, порядок идентификации (авторизации) заявителей в системе учета и обработки обращений, иные вопросы, связанные с функционированием системы учета и обработки обращений, устанавливаются Советом Министров Республики Беларусь.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Владелец системы учета и обработки обращений и ее оператор, обеспечивающий в том числе технические условия для функционирования системы учета и обработки обращений, определяются Советом Министров Республики Беларусь.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2. Электронные обращения должны соответствовать требованиям, установленным пунктом 1, абзацами вторым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четвертым пункта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либо абзацами вторым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пятым пункта 3 статьи 12</w:t>
      </w:r>
      <w:r>
        <w:rPr>
          <w:rStyle w:val="fake-non-breaking-space"/>
          <w:color w:val="242424"/>
          <w:sz w:val="30"/>
          <w:szCs w:val="30"/>
        </w:rPr>
        <w:t> </w:t>
      </w:r>
      <w:r w:rsidR="00EC1CFE">
        <w:rPr>
          <w:rStyle w:val="word-wrapper"/>
          <w:color w:val="242424"/>
          <w:sz w:val="30"/>
          <w:szCs w:val="30"/>
        </w:rPr>
        <w:t>Закона №300-З.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Суть электронного обращения не может излагаться посредством ссылок на </w:t>
      </w:r>
      <w:proofErr w:type="spellStart"/>
      <w:r>
        <w:rPr>
          <w:rStyle w:val="word-wrapper"/>
          <w:color w:val="242424"/>
          <w:sz w:val="30"/>
          <w:szCs w:val="30"/>
        </w:rPr>
        <w:t>интернет-ресурсы</w:t>
      </w:r>
      <w:proofErr w:type="spellEnd"/>
      <w:r>
        <w:rPr>
          <w:rStyle w:val="word-wrapper"/>
          <w:color w:val="242424"/>
          <w:sz w:val="30"/>
          <w:szCs w:val="30"/>
        </w:rPr>
        <w:t>. Текст обращения должен поддаваться прочтению. Не допускается употребление в обращениях нецензурных либо оскорбительных слов или выражений.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При несоблюдении требований, установленных частями первой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- третьей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пункта, электронное обращение может быть оставлено без рассмотрения по существу в порядке, установленном пунктом 4 статьи 15</w:t>
      </w:r>
      <w:r>
        <w:rPr>
          <w:rStyle w:val="fake-non-breaking-space"/>
          <w:color w:val="242424"/>
          <w:sz w:val="30"/>
          <w:szCs w:val="30"/>
        </w:rPr>
        <w:t> </w:t>
      </w:r>
      <w:r w:rsidR="00EC1CFE">
        <w:rPr>
          <w:rStyle w:val="word-wrapper"/>
          <w:color w:val="242424"/>
          <w:sz w:val="30"/>
          <w:szCs w:val="30"/>
        </w:rPr>
        <w:t>Закона №300-З.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Ответы (уведомления) на электронные обращения направляются посредством системы учета и обработки обращений, за исключением случая, предусмотренного частью второй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настоящего пункта.</w:t>
      </w:r>
    </w:p>
    <w:p w:rsidR="00792BD5" w:rsidRDefault="00792BD5" w:rsidP="00EC1C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 электронные обращения даются письменные ответы (направляются письменные уведомления) в случае, если заявитель в своем электронном обращении просит направить письменный ответ.</w:t>
      </w:r>
    </w:p>
    <w:p w:rsidR="00792BD5" w:rsidRPr="00792BD5" w:rsidRDefault="00792BD5" w:rsidP="00792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2BD5" w:rsidRPr="0079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E8"/>
    <w:rsid w:val="00157C3E"/>
    <w:rsid w:val="003B2F39"/>
    <w:rsid w:val="00464141"/>
    <w:rsid w:val="00792BD5"/>
    <w:rsid w:val="00793FAB"/>
    <w:rsid w:val="00A61490"/>
    <w:rsid w:val="00B561E8"/>
    <w:rsid w:val="00E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5FE4"/>
  <w15:docId w15:val="{2D7681E7-004E-44F4-A425-2F1810BC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BD5"/>
    <w:pPr>
      <w:spacing w:after="0" w:line="240" w:lineRule="auto"/>
    </w:pPr>
  </w:style>
  <w:style w:type="paragraph" w:customStyle="1" w:styleId="p-normal">
    <w:name w:val="p-normal"/>
    <w:basedOn w:val="a"/>
    <w:rsid w:val="007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92BD5"/>
  </w:style>
  <w:style w:type="character" w:customStyle="1" w:styleId="fake-non-breaking-space">
    <w:name w:val="fake-non-breaking-space"/>
    <w:basedOn w:val="a0"/>
    <w:rsid w:val="0079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F5B0-4502-45CC-95C2-CDDB26D1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AMD</cp:lastModifiedBy>
  <cp:revision>4</cp:revision>
  <dcterms:created xsi:type="dcterms:W3CDTF">2022-12-01T09:16:00Z</dcterms:created>
  <dcterms:modified xsi:type="dcterms:W3CDTF">2022-12-01T13:14:00Z</dcterms:modified>
</cp:coreProperties>
</file>